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0A" w:rsidRPr="00A459B8" w:rsidRDefault="00501D0A" w:rsidP="00501D0A">
      <w:pPr>
        <w:pStyle w:val="a3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59B8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01D0A" w:rsidRDefault="00501D0A" w:rsidP="00501D0A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 курс</w:t>
      </w:r>
    </w:p>
    <w:p w:rsidR="00501D0A" w:rsidRDefault="00501D0A" w:rsidP="00501D0A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Линейная алгебра и аналитическая геометрия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1. Определители. Свойства определителей. Решение систем линейных уравнений методом </w:t>
      </w:r>
      <w:proofErr w:type="spellStart"/>
      <w:r w:rsidRPr="00D91FD1">
        <w:rPr>
          <w:rFonts w:ascii="Times New Roman" w:hAnsi="Times New Roman"/>
          <w:sz w:val="24"/>
          <w:szCs w:val="24"/>
        </w:rPr>
        <w:t>Крамера</w:t>
      </w:r>
      <w:proofErr w:type="spellEnd"/>
      <w:r w:rsidRPr="00D91FD1">
        <w:rPr>
          <w:rFonts w:ascii="Times New Roman" w:hAnsi="Times New Roman"/>
          <w:sz w:val="24"/>
          <w:szCs w:val="24"/>
        </w:rPr>
        <w:t>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2. Матрицы и их виды.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3. Действия над матрицами.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4. Обратная матрица. Решение систем линейных уравнений матричным методом.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5. Решение систем линейных уравнений методом Гаусса. Геометрическая иллюстрация решения.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6. Действия над векторами в геометрической форме. Проекция вектора на ось.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7. Длина и направление вектора.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8. Действия над векторами в координатной форме.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9. Скалярное произведение векторов. Его свойства и применение.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10. Векторное произведение векторов. Его свойства и применение.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11. Деление отрезка в данном отношении.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12. Переход от полярной системы координат к декартовой и обратно.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13. Общее уравнение прямой линии на плоскости. Частные случаи. 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14. Уравнение прямой на плоскости, проходящей через две точки.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15. Угол между двумя прямыми на плоскости.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16. Эллипс (определение, каноническое уравнение, характеристики). 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17. Гипербола (определение, каноническое уравнение, характеристики).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18. Парабола (определение, каноническое уравнение, характеристики).</w:t>
      </w:r>
    </w:p>
    <w:p w:rsidR="00501D0A" w:rsidRPr="000B17D1" w:rsidRDefault="00501D0A" w:rsidP="00501D0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B17D1">
        <w:rPr>
          <w:rFonts w:ascii="Times New Roman" w:hAnsi="Times New Roman"/>
          <w:b/>
          <w:i/>
          <w:sz w:val="24"/>
          <w:szCs w:val="24"/>
        </w:rPr>
        <w:t>Математический анализ</w:t>
      </w:r>
    </w:p>
    <w:p w:rsidR="00501D0A" w:rsidRPr="00D91FD1" w:rsidRDefault="00501D0A" w:rsidP="00501D0A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1. Предел функции. Основные теоремы о пределах.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2. Бесконечно малые и бесконечно большие функции и их свойства.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3. Вычисление пределов. Раскрытие неопределенностей вида </w:t>
      </w:r>
      <w:r w:rsidRPr="00D91FD1">
        <w:rPr>
          <w:rFonts w:ascii="Times New Roman" w:hAnsi="Times New Roman"/>
          <w:position w:val="-28"/>
          <w:sz w:val="24"/>
          <w:szCs w:val="24"/>
        </w:rPr>
        <w:object w:dxaOrig="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6pt" o:ole="">
            <v:imagedata r:id="rId4" o:title=""/>
          </v:shape>
          <o:OLEObject Type="Embed" ProgID="Equation.3" ShapeID="_x0000_i1025" DrawAspect="Content" ObjectID="_1697794004" r:id="rId5"/>
        </w:object>
      </w:r>
      <w:r w:rsidRPr="00D91FD1">
        <w:rPr>
          <w:rFonts w:ascii="Times New Roman" w:hAnsi="Times New Roman"/>
          <w:sz w:val="24"/>
          <w:szCs w:val="24"/>
        </w:rPr>
        <w:t xml:space="preserve">, </w:t>
      </w:r>
      <w:r w:rsidRPr="00D91FD1">
        <w:rPr>
          <w:rFonts w:ascii="Times New Roman" w:hAnsi="Times New Roman"/>
          <w:position w:val="-26"/>
          <w:sz w:val="24"/>
          <w:szCs w:val="24"/>
        </w:rPr>
        <w:object w:dxaOrig="320" w:dyaOrig="700">
          <v:shape id="_x0000_i1026" type="#_x0000_t75" style="width:16.5pt;height:35.25pt" o:ole="">
            <v:imagedata r:id="rId6" o:title=""/>
          </v:shape>
          <o:OLEObject Type="Embed" ProgID="Equation.3" ShapeID="_x0000_i1026" DrawAspect="Content" ObjectID="_1697794005" r:id="rId7"/>
        </w:object>
      </w:r>
      <w:r w:rsidRPr="00D91FD1">
        <w:rPr>
          <w:rFonts w:ascii="Times New Roman" w:hAnsi="Times New Roman"/>
          <w:sz w:val="24"/>
          <w:szCs w:val="24"/>
        </w:rPr>
        <w:t>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4. Замечательные пределы.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5. Непрерывность функции. Свойства непрерывных функций.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6. Производная функции одной переменной (основные понятия).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7. Касательная и нормаль к кривой.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8. Производные 1-го и 2-го порядков функции, заданной </w:t>
      </w:r>
      <w:proofErr w:type="spellStart"/>
      <w:r w:rsidRPr="00D91FD1">
        <w:rPr>
          <w:rFonts w:ascii="Times New Roman" w:hAnsi="Times New Roman"/>
          <w:sz w:val="24"/>
          <w:szCs w:val="24"/>
        </w:rPr>
        <w:t>параметрически</w:t>
      </w:r>
      <w:proofErr w:type="spellEnd"/>
      <w:r w:rsidRPr="00D91FD1">
        <w:rPr>
          <w:rFonts w:ascii="Times New Roman" w:hAnsi="Times New Roman"/>
          <w:sz w:val="24"/>
          <w:szCs w:val="24"/>
        </w:rPr>
        <w:t>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9. Производные 1-го и 2-го порядков функции, заданной неявно.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10. Дифференциал функции одной переменной.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11. Правило </w:t>
      </w:r>
      <w:proofErr w:type="spellStart"/>
      <w:r w:rsidRPr="00D91FD1">
        <w:rPr>
          <w:rFonts w:ascii="Times New Roman" w:hAnsi="Times New Roman"/>
          <w:sz w:val="24"/>
          <w:szCs w:val="24"/>
        </w:rPr>
        <w:t>Лопиталя</w:t>
      </w:r>
      <w:proofErr w:type="spellEnd"/>
      <w:r w:rsidRPr="00D91FD1">
        <w:rPr>
          <w:rFonts w:ascii="Times New Roman" w:hAnsi="Times New Roman"/>
          <w:sz w:val="24"/>
          <w:szCs w:val="24"/>
        </w:rPr>
        <w:t xml:space="preserve"> вычисления пределов.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12. Признак монотонности функции.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13. Экстремум функции одной переменной.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14. Выпуклость, вогнутость и точки перегиба графика функции.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15. Асимптоты графика функции.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16. Первообразная функции (основные понятия и теоремы). Определение неопределённого интеграла.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17. Неопределённый интеграл (определение, основные понятия).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18. Основные свойства неопределённого интеграла.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19. Основные методы интегрирования (непосредственно, разложением, заменой переменной).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20. Интегрирование по частям (формула, основные типы интегралов, берущихся по частям).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21. Интегрирование рациональных дробей (общая схема).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22. Разложение правильной рациональной дроби на сумму простейших дробей.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23. Неопределённый интеграл от простейших рациональных дробей.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24. Интегрирование тригонометрических функций.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lastRenderedPageBreak/>
        <w:t>25. Интегрирование некоторых иррациональных функций.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26. Определённый интеграл (определение, основные понятия).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27. Свойства определённого интеграла.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28. Способы вычисления определённого интеграла.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29. Формула Ньютона – Лейбница.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30. Геометрические приложения определённого интеграла.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31. Вычисление площадей криволинейных фигур с помощью определённого интеграла в декартовой системе координат.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32. Несобственные интегралы с бесконечными пределами интегрирования.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D91FD1">
        <w:rPr>
          <w:rFonts w:ascii="Times New Roman" w:hAnsi="Times New Roman"/>
          <w:sz w:val="24"/>
          <w:szCs w:val="24"/>
        </w:rPr>
        <w:t>33. Несобственные интегралы от разрывных функций.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34. Функции нескольких переменных (основные понятия).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35. Частные приращения и частные производные 1-го порядка функции нескольких переменных.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36. Частные производные высших порядков функции нескольких переменных.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37. Скалярное поле. Линии уровня. Производная по направлению.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38. Градиент скалярного поля.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39. Экстремум функции двух переменных.</w:t>
      </w:r>
    </w:p>
    <w:p w:rsidR="00501D0A" w:rsidRPr="00D91FD1" w:rsidRDefault="00501D0A" w:rsidP="00501D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40. Условный экстремум функции двух переменных.</w:t>
      </w:r>
    </w:p>
    <w:p w:rsidR="00501D0A" w:rsidRPr="00D91FD1" w:rsidRDefault="00501D0A" w:rsidP="00501D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C2FF0">
        <w:rPr>
          <w:rFonts w:ascii="Times New Roman" w:hAnsi="Times New Roman"/>
          <w:sz w:val="24"/>
          <w:szCs w:val="24"/>
        </w:rPr>
        <w:t xml:space="preserve">1.Последовательность и </w:t>
      </w:r>
      <w:proofErr w:type="gramStart"/>
      <w:r w:rsidRPr="008C2FF0">
        <w:rPr>
          <w:rFonts w:ascii="Times New Roman" w:hAnsi="Times New Roman"/>
          <w:sz w:val="24"/>
          <w:szCs w:val="24"/>
        </w:rPr>
        <w:t>ряд:  ряды</w:t>
      </w:r>
      <w:proofErr w:type="gramEnd"/>
      <w:r w:rsidRPr="008C2FF0">
        <w:rPr>
          <w:rFonts w:ascii="Times New Roman" w:hAnsi="Times New Roman"/>
          <w:sz w:val="24"/>
          <w:szCs w:val="24"/>
        </w:rPr>
        <w:t xml:space="preserve"> сходящиеся и расходящиеся, сумма ряда.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8C2FF0">
        <w:rPr>
          <w:rFonts w:ascii="Times New Roman" w:hAnsi="Times New Roman"/>
          <w:sz w:val="24"/>
          <w:szCs w:val="24"/>
        </w:rPr>
        <w:t>. Необходимое условие сходимости ряда.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Pr="008C2FF0">
        <w:rPr>
          <w:rFonts w:ascii="Times New Roman" w:hAnsi="Times New Roman"/>
          <w:sz w:val="24"/>
          <w:szCs w:val="24"/>
        </w:rPr>
        <w:t>. Основные свойства сходящихся рядов.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Pr="008C2FF0">
        <w:rPr>
          <w:rFonts w:ascii="Times New Roman" w:hAnsi="Times New Roman"/>
          <w:sz w:val="24"/>
          <w:szCs w:val="24"/>
        </w:rPr>
        <w:t>. Достаточные признаки сходимости рядов.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Pr="008C2FF0">
        <w:rPr>
          <w:rFonts w:ascii="Times New Roman" w:hAnsi="Times New Roman"/>
          <w:sz w:val="24"/>
          <w:szCs w:val="24"/>
        </w:rPr>
        <w:t>. Знакочередующиеся ряды. Признак Лейбница.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Pr="008C2FF0">
        <w:rPr>
          <w:rFonts w:ascii="Times New Roman" w:hAnsi="Times New Roman"/>
          <w:sz w:val="24"/>
          <w:szCs w:val="24"/>
        </w:rPr>
        <w:t>. Знакопеременные ряды. Абсолютная и условная сходимость.</w:t>
      </w:r>
    </w:p>
    <w:p w:rsid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Pr="008C2FF0">
        <w:rPr>
          <w:rFonts w:ascii="Times New Roman" w:hAnsi="Times New Roman"/>
          <w:sz w:val="24"/>
          <w:szCs w:val="24"/>
        </w:rPr>
        <w:t>. Понятие функционального ряда: точки сходимости, область сходимости, частичная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C2F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C2FF0">
        <w:rPr>
          <w:rFonts w:ascii="Times New Roman" w:hAnsi="Times New Roman"/>
          <w:sz w:val="24"/>
          <w:szCs w:val="24"/>
        </w:rPr>
        <w:t>сумма,  сумма</w:t>
      </w:r>
      <w:proofErr w:type="gramEnd"/>
      <w:r w:rsidRPr="008C2FF0">
        <w:rPr>
          <w:rFonts w:ascii="Times New Roman" w:hAnsi="Times New Roman"/>
          <w:sz w:val="24"/>
          <w:szCs w:val="24"/>
        </w:rPr>
        <w:t xml:space="preserve"> ряда.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Pr="008C2FF0">
        <w:rPr>
          <w:rFonts w:ascii="Times New Roman" w:hAnsi="Times New Roman"/>
          <w:sz w:val="24"/>
          <w:szCs w:val="24"/>
        </w:rPr>
        <w:t>. Равномерная сходимость. Признак Вейерштрасса.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Pr="008C2FF0">
        <w:rPr>
          <w:rFonts w:ascii="Times New Roman" w:hAnsi="Times New Roman"/>
          <w:sz w:val="24"/>
          <w:szCs w:val="24"/>
        </w:rPr>
        <w:t>. Свойства равномерно сходящихся рядов.</w:t>
      </w:r>
    </w:p>
    <w:p w:rsid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Pr="008C2FF0">
        <w:rPr>
          <w:rFonts w:ascii="Times New Roman" w:hAnsi="Times New Roman"/>
          <w:sz w:val="24"/>
          <w:szCs w:val="24"/>
        </w:rPr>
        <w:t xml:space="preserve">. Общий вид степенного ряда. Теорема </w:t>
      </w:r>
      <w:proofErr w:type="spellStart"/>
      <w:r w:rsidRPr="008C2FF0">
        <w:rPr>
          <w:rFonts w:ascii="Times New Roman" w:hAnsi="Times New Roman"/>
          <w:sz w:val="24"/>
          <w:szCs w:val="24"/>
        </w:rPr>
        <w:t>Абеля.Интервал</w:t>
      </w:r>
      <w:proofErr w:type="spellEnd"/>
      <w:r w:rsidRPr="008C2FF0">
        <w:rPr>
          <w:rFonts w:ascii="Times New Roman" w:hAnsi="Times New Roman"/>
          <w:sz w:val="24"/>
          <w:szCs w:val="24"/>
        </w:rPr>
        <w:t xml:space="preserve"> и радиус сходимости 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C2FF0">
        <w:rPr>
          <w:rFonts w:ascii="Times New Roman" w:hAnsi="Times New Roman"/>
          <w:sz w:val="24"/>
          <w:szCs w:val="24"/>
        </w:rPr>
        <w:t>степенного ряда.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  <w:r w:rsidRPr="008C2FF0">
        <w:rPr>
          <w:rFonts w:ascii="Times New Roman" w:hAnsi="Times New Roman"/>
          <w:sz w:val="24"/>
          <w:szCs w:val="24"/>
        </w:rPr>
        <w:t>. Свойства степенных рядов.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  <w:r w:rsidRPr="008C2FF0">
        <w:rPr>
          <w:rFonts w:ascii="Times New Roman" w:hAnsi="Times New Roman"/>
          <w:sz w:val="24"/>
          <w:szCs w:val="24"/>
        </w:rPr>
        <w:t xml:space="preserve">. Ряд Тейлора и </w:t>
      </w:r>
      <w:proofErr w:type="spellStart"/>
      <w:r w:rsidRPr="008C2FF0">
        <w:rPr>
          <w:rFonts w:ascii="Times New Roman" w:hAnsi="Times New Roman"/>
          <w:sz w:val="24"/>
          <w:szCs w:val="24"/>
        </w:rPr>
        <w:t>Маклорена</w:t>
      </w:r>
      <w:proofErr w:type="spellEnd"/>
      <w:r w:rsidRPr="008C2FF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2FF0">
        <w:rPr>
          <w:rFonts w:ascii="Times New Roman" w:hAnsi="Times New Roman"/>
          <w:sz w:val="24"/>
          <w:szCs w:val="24"/>
        </w:rPr>
        <w:t>Разложение элементарных функций в степенные ряды.</w:t>
      </w:r>
    </w:p>
    <w:p w:rsid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</w:t>
      </w:r>
      <w:r w:rsidRPr="008C2FF0">
        <w:rPr>
          <w:rFonts w:ascii="Times New Roman" w:hAnsi="Times New Roman"/>
          <w:sz w:val="24"/>
          <w:szCs w:val="24"/>
        </w:rPr>
        <w:t xml:space="preserve">. Понятие тригонометрического ряда (определение, тригонометрический ряд как сумма 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C2FF0">
        <w:rPr>
          <w:rFonts w:ascii="Times New Roman" w:hAnsi="Times New Roman"/>
          <w:sz w:val="24"/>
          <w:szCs w:val="24"/>
        </w:rPr>
        <w:t>простых гармоник).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</w:t>
      </w:r>
      <w:r w:rsidRPr="008C2FF0">
        <w:rPr>
          <w:rFonts w:ascii="Times New Roman" w:hAnsi="Times New Roman"/>
          <w:sz w:val="24"/>
          <w:szCs w:val="24"/>
        </w:rPr>
        <w:t>. Ряд Фурье.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</w:t>
      </w:r>
      <w:r w:rsidRPr="008C2FF0">
        <w:rPr>
          <w:rFonts w:ascii="Times New Roman" w:hAnsi="Times New Roman"/>
          <w:sz w:val="24"/>
          <w:szCs w:val="24"/>
        </w:rPr>
        <w:t xml:space="preserve">. Теорема Дирихле о разложимости функции в ряд </w:t>
      </w:r>
      <w:proofErr w:type="gramStart"/>
      <w:r w:rsidRPr="008C2FF0">
        <w:rPr>
          <w:rFonts w:ascii="Times New Roman" w:hAnsi="Times New Roman"/>
          <w:sz w:val="24"/>
          <w:szCs w:val="24"/>
        </w:rPr>
        <w:t>Фурье .</w:t>
      </w:r>
      <w:proofErr w:type="gramEnd"/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</w:t>
      </w:r>
      <w:r w:rsidRPr="008C2FF0">
        <w:rPr>
          <w:rFonts w:ascii="Times New Roman" w:hAnsi="Times New Roman"/>
          <w:sz w:val="24"/>
          <w:szCs w:val="24"/>
        </w:rPr>
        <w:t xml:space="preserve">. Разложение четных и нечетных функций в ряд </w:t>
      </w:r>
      <w:proofErr w:type="gramStart"/>
      <w:r w:rsidRPr="008C2FF0">
        <w:rPr>
          <w:rFonts w:ascii="Times New Roman" w:hAnsi="Times New Roman"/>
          <w:sz w:val="24"/>
          <w:szCs w:val="24"/>
        </w:rPr>
        <w:t>Фурье .</w:t>
      </w:r>
      <w:proofErr w:type="gramEnd"/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</w:t>
      </w:r>
      <w:r w:rsidRPr="008C2FF0">
        <w:rPr>
          <w:rFonts w:ascii="Times New Roman" w:hAnsi="Times New Roman"/>
          <w:sz w:val="24"/>
          <w:szCs w:val="24"/>
        </w:rPr>
        <w:t>.Разложение в ряд Фурье периодических функций с произвольным периодом.</w:t>
      </w:r>
    </w:p>
    <w:p w:rsidR="008C2FF0" w:rsidRPr="008C2FF0" w:rsidRDefault="008C2FF0" w:rsidP="008C2F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</w:t>
      </w:r>
      <w:r w:rsidRPr="008C2FF0">
        <w:rPr>
          <w:rFonts w:ascii="Times New Roman" w:hAnsi="Times New Roman"/>
          <w:sz w:val="24"/>
          <w:szCs w:val="24"/>
        </w:rPr>
        <w:t xml:space="preserve">. Понятие </w:t>
      </w:r>
      <w:proofErr w:type="gramStart"/>
      <w:r w:rsidRPr="008C2FF0">
        <w:rPr>
          <w:rFonts w:ascii="Times New Roman" w:hAnsi="Times New Roman"/>
          <w:sz w:val="24"/>
          <w:szCs w:val="24"/>
        </w:rPr>
        <w:t>о  рядах</w:t>
      </w:r>
      <w:proofErr w:type="gramEnd"/>
      <w:r w:rsidRPr="008C2FF0">
        <w:rPr>
          <w:rFonts w:ascii="Times New Roman" w:hAnsi="Times New Roman"/>
          <w:sz w:val="24"/>
          <w:szCs w:val="24"/>
        </w:rPr>
        <w:t xml:space="preserve"> Фурье для непериодических функций.</w:t>
      </w:r>
    </w:p>
    <w:p w:rsidR="00FC61EA" w:rsidRDefault="00FC61EA">
      <w:bookmarkStart w:id="0" w:name="_GoBack"/>
      <w:bookmarkEnd w:id="0"/>
    </w:p>
    <w:sectPr w:rsidR="00FC6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76"/>
    <w:rsid w:val="00501D0A"/>
    <w:rsid w:val="00513876"/>
    <w:rsid w:val="008C2FF0"/>
    <w:rsid w:val="00FC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E748"/>
  <w15:chartTrackingRefBased/>
  <w15:docId w15:val="{F2851DC4-E6A6-4BA8-8D8F-B8A57246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D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3</cp:revision>
  <dcterms:created xsi:type="dcterms:W3CDTF">2021-11-07T09:31:00Z</dcterms:created>
  <dcterms:modified xsi:type="dcterms:W3CDTF">2021-11-07T09:38:00Z</dcterms:modified>
</cp:coreProperties>
</file>